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附件2</w:t>
      </w:r>
    </w:p>
    <w:p>
      <w:pPr>
        <w:jc w:val="center"/>
        <w:rPr>
          <w:rFonts w:ascii="方正小标宋简体" w:hAnsi="小标宋" w:eastAsia="方正小标宋简体" w:cs="小标宋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小标宋" w:eastAsia="方正小标宋简体" w:cs="小标宋"/>
          <w:sz w:val="44"/>
          <w:szCs w:val="44"/>
        </w:rPr>
        <w:t>202</w:t>
      </w:r>
      <w:r>
        <w:rPr>
          <w:rFonts w:hint="eastAsia" w:ascii="方正小标宋简体" w:hAnsi="小标宋" w:eastAsia="方正小标宋简体" w:cs="小标宋"/>
          <w:sz w:val="44"/>
          <w:szCs w:val="44"/>
          <w:lang w:val="en-US" w:eastAsia="zh-CN"/>
        </w:rPr>
        <w:t>2</w:t>
      </w:r>
      <w:r>
        <w:rPr>
          <w:rFonts w:hint="eastAsia" w:ascii="方正小标宋简体" w:hAnsi="小标宋" w:eastAsia="方正小标宋简体" w:cs="小标宋"/>
          <w:sz w:val="44"/>
          <w:szCs w:val="44"/>
        </w:rPr>
        <w:t>年新疆政法学院人才引进基本条件及待遇表</w:t>
      </w:r>
    </w:p>
    <w:bookmarkEnd w:id="0"/>
    <w:tbl>
      <w:tblPr>
        <w:tblStyle w:val="3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64"/>
        <w:gridCol w:w="2551"/>
        <w:gridCol w:w="1276"/>
        <w:gridCol w:w="1129"/>
        <w:gridCol w:w="1423"/>
        <w:gridCol w:w="123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引进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分类条件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住房待遇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科研启动经费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特聘津贴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收入待遇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职称待遇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其他待遇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博士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自然科学20万元，社会科学8万元（以项目申报立项形式给予资助）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年度考核合格，完成工作任务，年均收入不低于25万元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0平方米左右住房一套，服务期满5年，产权归己（夫妻为双硕士且都享受住房待遇的，另一方按住房成本价和合同期逐年发放现金）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一年期满，按引人条件进行考核，合格者有资格聘为讲师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正高级职称人员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提供150平方米左右住房一套，服务期满5年，产权归己（夫妻为高级职称且都享受住房待遇的，另一方按住房成本价和合同期逐年发放现金）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副高级职称人员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中级职称人员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0平方米左右住房一套，服务满5年，住房归个人所有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458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1.所有引进人员应符合教师职业道德规范，身心健康，有较强的教学、科研能力； 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2.年龄要求原则上人才引进博士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高级职称人员不超过45周岁，硕士不超过35周岁，紧缺专业人才年龄可适当放宽；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3.按岗位学历要求取得毕业证、学位证（原则上为学术型）；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4.人才引进服务期最低年限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5.经双方达成初步招聘意向，来校面试的硕士及以上应聘人员，学校报销来校面试的一次往返路费以及来校工作的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单程路费（可乘坐飞机经济舱位，须提供登机牌、机票、银行卡号），来校工作者，报销来校体检费；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引进人才协调妥善解决配偶就业；子女就学，根据师市相关政策优先安排，在满足自治区高考政策前提下，高考可报“南疆单列计划”，享受南疆高考加分政策；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7.表中所示“收入待遇”，为税前收入，包含五险二金、师市引人补助、人才津贴等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8.柔性引进人员，一事一议。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jc w:val="left"/>
        <w:rPr>
          <w:rFonts w:ascii="Times New Roman" w:hAnsi="Times New Roman" w:eastAsia="方正仿宋简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2828"/>
    <w:rsid w:val="5DC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2021-12-24T11:17:00Z</dcterms:created>
  <dc:creator>LOST STAR</dc:creator>
  <cp:lastModifiedBy>LOST STAR</cp:lastModifiedBy>
  <dcterms:modified xsi:type="dcterms:W3CDTF">2021-12-24T11:17:56Z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C5D57C4A40624F95BC228611F76324C8</vt:lpwstr>
  </property>
</Properties>
</file>